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005" w:rsidRPr="004C3005" w:rsidRDefault="004C3005" w:rsidP="004C300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sz w:val="21"/>
          <w:szCs w:val="21"/>
        </w:rPr>
      </w:pPr>
      <w:r w:rsidRPr="004C3005">
        <w:rPr>
          <w:b/>
          <w:bCs/>
        </w:rPr>
        <w:t>Гражданское общество в противодействии экстремизму и терроризму</w:t>
      </w:r>
    </w:p>
    <w:p w:rsidR="004C3005" w:rsidRPr="004C3005" w:rsidRDefault="004C3005" w:rsidP="004C30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1"/>
          <w:szCs w:val="21"/>
        </w:rPr>
      </w:pPr>
      <w:r w:rsidRPr="004C3005">
        <w:rPr>
          <w:rFonts w:ascii="Calibri" w:hAnsi="Calibri" w:cs="Calibri"/>
          <w:sz w:val="22"/>
          <w:szCs w:val="22"/>
        </w:rPr>
        <w:t> </w:t>
      </w:r>
    </w:p>
    <w:p w:rsidR="004C3005" w:rsidRPr="004C3005" w:rsidRDefault="004C3005" w:rsidP="004C30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1"/>
          <w:szCs w:val="21"/>
        </w:rPr>
      </w:pPr>
      <w:r w:rsidRPr="004C3005">
        <w:t>Особенностью нашего времени является глобализация социальных процессов, вовлечение в них большого количества групп людей разных мировоззрений и культур. Это требует новых подходов к социальному управлению во всех сферах общества и государства, особенно создание адекватной и устойчивой системы государственной безопасности. Сегодня, как показывает действительность, мы не защищены должным образом от внешних манипуляций и, как свидетельство - развитие в российском обществе идеологий экстремизма и терроризма, нравственная деградации нашей молодёжи.</w:t>
      </w:r>
    </w:p>
    <w:p w:rsidR="004C3005" w:rsidRPr="004C3005" w:rsidRDefault="004C3005" w:rsidP="004C30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1"/>
          <w:szCs w:val="21"/>
        </w:rPr>
      </w:pPr>
      <w:r w:rsidRPr="004C3005">
        <w:t>Современный экстремизм и терроризм представляют собой разветвлённую и хорошо отлаженную систему, обладающую огромными финансовыми и людскими ресурсами, управляемую из международных центров. Экстремизм и терроризм многогранен в своих формах, маскируется и прикрывается различными идеологическими и политическими доктринами, в том числе религией. Экстремизм и терроризм наносят непоправимый вред устоявшимся общественным ценностям человечества, оказывают существенное негативное влияние на «чувство защищенности» человека.</w:t>
      </w:r>
    </w:p>
    <w:p w:rsidR="004C3005" w:rsidRDefault="004C3005" w:rsidP="004C300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C3005">
        <w:t>Противодействие терроризму и экстремизму в Российской Федерации – это одна из наиболее важных задач обеспечения безопасности на государственном уровне. Как отметил Президент Российской Федерации В.В. Путин, экстремизм и терроризм превратился в одну из наиболее острых угроз жизненно важным интересам личности, общества и государства</w:t>
      </w:r>
      <w:r>
        <w:t>.</w:t>
      </w:r>
    </w:p>
    <w:p w:rsidR="004C3005" w:rsidRDefault="004C3005" w:rsidP="004C300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C3005">
        <w:t>Экстремизм, и его крайняя форма – терроризм, – это не локальная и даже не региональная проблема сегодня, а уже достаточно масштабное общероссийское явление.</w:t>
      </w:r>
    </w:p>
    <w:p w:rsidR="004C3005" w:rsidRPr="004C3005" w:rsidRDefault="004C3005" w:rsidP="004C30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1"/>
          <w:szCs w:val="21"/>
        </w:rPr>
      </w:pPr>
      <w:r w:rsidRPr="004C3005">
        <w:t>Профилактика экстремизма и терроризма – это не только задача государства, но в немалой степени, это задача и представителей гражданского общества. Эта работа зависит от четкой позиции политических партий, общественных и религиозных объединений, отдельных граждан. В нашей стране профилактика экстремистских проявлений должна рассматриваться как инструмент установления гражданского мира и объединения усилий граждан России в восстановлении и укреплении экономического и политического потенциала нашей страны.</w:t>
      </w:r>
    </w:p>
    <w:p w:rsidR="004C3005" w:rsidRPr="004C3005" w:rsidRDefault="004C3005" w:rsidP="004C30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1"/>
          <w:szCs w:val="21"/>
        </w:rPr>
      </w:pPr>
      <w:r w:rsidRPr="004C3005">
        <w:t>В Российской Федерации законодательно запрещается создание и деятельность общественных и религиозных объединений, иных организаций, цели или действия которых направлены на осуществление экстремистской деятельности. Но экстремизм и терроризм быстро изменяются, осваивают все более опасные и разрушительные методы. Поэтому особо важна организация слаженной работы государственных учреждений, общественных и религиозных организаций на всех уровнях системы государственного управления и общественной деятельности. Без целенаправленной и согласованной работы этих двух систем невозможно бороться с экстремизмом и терроризмом, невозможно воспитание молодого поколения в духе патриотизма и веротерпимости, что необходимо для обеспечения безопасности общества в целом.</w:t>
      </w:r>
    </w:p>
    <w:p w:rsidR="004C3005" w:rsidRPr="004C3005" w:rsidRDefault="004C3005" w:rsidP="004C30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1"/>
          <w:szCs w:val="21"/>
        </w:rPr>
      </w:pPr>
      <w:r w:rsidRPr="004C3005">
        <w:t>Сейчас экстремизм и терроризм, в какой бы форме они не представлялись, являются одной из самых опасных общественно-политических проблем, требующих незамедлительного решения.</w:t>
      </w:r>
    </w:p>
    <w:p w:rsidR="004C3005" w:rsidRPr="004C3005" w:rsidRDefault="004C3005" w:rsidP="004C30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1"/>
          <w:szCs w:val="21"/>
        </w:rPr>
      </w:pPr>
      <w:r w:rsidRPr="004C3005">
        <w:t>В соответствии с Федеральным Законом № 131 «Об общих принципах организации местного самоуправления в РФ» муниципальные образования участвуют в профилактике терроризма и экстремизма, а также в минимизации и ликвидации проявлений терроризма и экстремизма в границах муниципального образования.</w:t>
      </w:r>
    </w:p>
    <w:p w:rsidR="004C3005" w:rsidRDefault="004C3005" w:rsidP="004C300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C3005">
        <w:t>Приоритетными в этой работе являются предупредительные меры. Эту работу можно успешно проводить только совместными усилиями глав администраций, правоохранительных органов, при содействии трудовых коллектив</w:t>
      </w:r>
      <w:r>
        <w:t xml:space="preserve">ов и общественности. </w:t>
      </w:r>
      <w:r w:rsidRPr="004C3005">
        <w:t xml:space="preserve">Поэтому задачи всех государственных структур, органов местного самоуправления, общественных объединений, религиозных организаций, всех слоев населения вместе сообща бороться с этим злом. Главное – работать на опережение, чтобы потом не бороться </w:t>
      </w:r>
      <w:r w:rsidRPr="004C3005">
        <w:lastRenderedPageBreak/>
        <w:t>с последствиями.</w:t>
      </w:r>
    </w:p>
    <w:p w:rsidR="004C3005" w:rsidRDefault="004C3005" w:rsidP="004C300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C3005">
        <w:t>Для победы над экстремизмом и терроризмом, избавления от этого опаснейшего негативного социального явления необходимо объединение всех сил общества, разумное их использование, духовно-нравственная и психологическая работа с молодежью. Важна постоянная и комплексная работа по профилактике преступности, наркомании, экстремизма, безнадзорности и правонарушений, особенно, в молодежной среде.</w:t>
      </w:r>
    </w:p>
    <w:p w:rsidR="004C3005" w:rsidRPr="004C3005" w:rsidRDefault="004C3005" w:rsidP="004C30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1"/>
          <w:szCs w:val="21"/>
        </w:rPr>
      </w:pPr>
      <w:r w:rsidRPr="004C3005">
        <w:t>Участие гражданского общества в противодействии экстремизму и терроризму состоит главное в том, чтобы раскрыть назначение и сущность того, что выдается за "конфликт", а по сути, является преступностью и бандитизмом.</w:t>
      </w:r>
    </w:p>
    <w:p w:rsidR="004C3005" w:rsidRPr="004C3005" w:rsidRDefault="004C3005" w:rsidP="004C30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  <w:r w:rsidRPr="004C3005">
        <w:t>Гражданскому обществу важно осознать, что экстремисты и террористы и их пособники живут в самом этом обществе, подвержены его информационному, эмоциональному и психологическому воздействию. А само это информационно-психологическое влияние общества может быть по своей форме различным. Важно, чтобы это воздействие и влияние было направлено на нетерпимость к любому роду и виду проявления ненависти и насилия внутри общества, обличение преступной сущности экстремизма и терроризма.</w:t>
      </w:r>
    </w:p>
    <w:p w:rsidR="00AD1052" w:rsidRPr="004C3005" w:rsidRDefault="00AD1052" w:rsidP="004C3005"/>
    <w:sectPr w:rsidR="00AD1052" w:rsidRPr="004C3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9ED"/>
    <w:rsid w:val="002B49DE"/>
    <w:rsid w:val="00493F0E"/>
    <w:rsid w:val="004C3005"/>
    <w:rsid w:val="006F5EB5"/>
    <w:rsid w:val="007C0701"/>
    <w:rsid w:val="00AD1052"/>
    <w:rsid w:val="00CA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56F98"/>
  <w15:chartTrackingRefBased/>
  <w15:docId w15:val="{491C35B7-7BFA-4C5A-9B21-CA520ACF6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7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2021-09-03T08:02:00Z</dcterms:created>
  <dcterms:modified xsi:type="dcterms:W3CDTF">2021-09-03T08:02:00Z</dcterms:modified>
</cp:coreProperties>
</file>